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30" w:rsidRDefault="00033BA5">
      <w:pPr>
        <w:jc w:val="center"/>
        <w:rPr>
          <w:rFonts w:asciiTheme="minorEastAsia" w:hAnsiTheme="minorEastAsia"/>
          <w:b/>
          <w:sz w:val="36"/>
          <w:szCs w:val="21"/>
        </w:rPr>
      </w:pPr>
      <w:r>
        <w:rPr>
          <w:rFonts w:asciiTheme="minorEastAsia" w:hAnsiTheme="minorEastAsia" w:hint="eastAsia"/>
          <w:b/>
          <w:sz w:val="36"/>
          <w:szCs w:val="21"/>
        </w:rPr>
        <w:t>202</w:t>
      </w:r>
      <w:r>
        <w:rPr>
          <w:rFonts w:asciiTheme="minorEastAsia" w:hAnsiTheme="minorEastAsia"/>
          <w:b/>
          <w:sz w:val="36"/>
          <w:szCs w:val="21"/>
        </w:rPr>
        <w:t>1</w:t>
      </w:r>
      <w:r>
        <w:rPr>
          <w:rFonts w:asciiTheme="minorEastAsia" w:hAnsiTheme="minorEastAsia" w:hint="eastAsia"/>
          <w:b/>
          <w:sz w:val="36"/>
          <w:szCs w:val="21"/>
        </w:rPr>
        <w:t>全国基础教育阶段多语种学科建设与教学发展研讨会</w:t>
      </w:r>
    </w:p>
    <w:p w:rsidR="00303C30" w:rsidRDefault="00033BA5">
      <w:pPr>
        <w:jc w:val="center"/>
        <w:rPr>
          <w:rFonts w:asciiTheme="minorEastAsia" w:hAnsiTheme="minorEastAsia"/>
          <w:b/>
          <w:sz w:val="36"/>
          <w:szCs w:val="21"/>
        </w:rPr>
      </w:pPr>
      <w:r>
        <w:rPr>
          <w:rFonts w:asciiTheme="minorEastAsia" w:hAnsiTheme="minorEastAsia" w:hint="eastAsia"/>
          <w:b/>
          <w:sz w:val="36"/>
          <w:szCs w:val="21"/>
        </w:rPr>
        <w:t>一号通知</w:t>
      </w:r>
    </w:p>
    <w:p w:rsidR="00303C30" w:rsidRDefault="00303C30">
      <w:pPr>
        <w:rPr>
          <w:rFonts w:asciiTheme="minorEastAsia" w:hAnsiTheme="minorEastAsia"/>
          <w:color w:val="FF0000"/>
          <w:szCs w:val="21"/>
        </w:rPr>
      </w:pPr>
    </w:p>
    <w:p w:rsidR="00303C30" w:rsidRPr="00047A6C" w:rsidRDefault="00033BA5">
      <w:pPr>
        <w:spacing w:line="560" w:lineRule="exact"/>
        <w:ind w:firstLineChars="200" w:firstLine="48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《普通高中课程方案和</w:t>
      </w:r>
      <w:r w:rsidR="000E1E50">
        <w:rPr>
          <w:rFonts w:asciiTheme="minorEastAsia" w:hAnsiTheme="minorEastAsia" w:cs="仿宋" w:hint="eastAsia"/>
          <w:kern w:val="0"/>
          <w:sz w:val="24"/>
          <w:szCs w:val="24"/>
        </w:rPr>
        <w:t>语文</w:t>
      </w:r>
      <w:bookmarkStart w:id="0" w:name="_GoBack"/>
      <w:bookmarkEnd w:id="0"/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等学科课程标准（2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017年版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）》公布以来，全国基础</w:t>
      </w:r>
      <w:r w:rsidR="004E0C5C" w:rsidRPr="00047A6C">
        <w:rPr>
          <w:rFonts w:asciiTheme="minorEastAsia" w:hAnsiTheme="minorEastAsia" w:cs="仿宋" w:hint="eastAsia"/>
          <w:kern w:val="0"/>
          <w:sz w:val="24"/>
          <w:szCs w:val="24"/>
        </w:rPr>
        <w:t>教育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阶段的多语种学科发展迎来了新的机遇。2020年3月，课标修订版发布后，越来越多的中小学学校开始重新规划学校外语学科的建设和发展。</w:t>
      </w:r>
      <w:r w:rsidR="00E06128" w:rsidRPr="00047A6C">
        <w:rPr>
          <w:rFonts w:asciiTheme="minorEastAsia" w:hAnsiTheme="minorEastAsia" w:cs="仿宋" w:hint="eastAsia"/>
          <w:kern w:val="0"/>
          <w:sz w:val="24"/>
          <w:szCs w:val="24"/>
        </w:rPr>
        <w:t>2</w:t>
      </w:r>
      <w:r w:rsidR="00E06128" w:rsidRPr="00047A6C">
        <w:rPr>
          <w:rFonts w:asciiTheme="minorEastAsia" w:hAnsiTheme="minorEastAsia" w:cs="仿宋"/>
          <w:kern w:val="0"/>
          <w:sz w:val="24"/>
          <w:szCs w:val="24"/>
        </w:rPr>
        <w:t>018年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，全国基础外语教育研究培训中心多语种教育发展分中心成立，并在2019</w:t>
      </w:r>
      <w:r w:rsidR="00E06128" w:rsidRPr="00047A6C">
        <w:rPr>
          <w:rFonts w:asciiTheme="minorEastAsia" w:hAnsiTheme="minorEastAsia" w:cs="仿宋" w:hint="eastAsia"/>
          <w:kern w:val="0"/>
          <w:sz w:val="24"/>
          <w:szCs w:val="24"/>
        </w:rPr>
        <w:t>年和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2020年成功举办了两届“全国基础教育阶段多语种学科建设与教学发展研讨会”</w:t>
      </w:r>
      <w:r w:rsidR="002362B4" w:rsidRPr="00047A6C">
        <w:rPr>
          <w:rFonts w:asciiTheme="minorEastAsia" w:hAnsiTheme="minorEastAsia" w:cs="仿宋" w:hint="eastAsia"/>
          <w:kern w:val="0"/>
          <w:sz w:val="24"/>
          <w:szCs w:val="24"/>
        </w:rPr>
        <w:t>。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研讨会联合各语种专家、学者和一线教师，精心打磨，在内容设计上将新课程标准政策解读、教育教学观、学科建设经验、教师技能与发展、教学观摩与实践等多维角度相融合，为亟待在基础</w:t>
      </w:r>
      <w:r w:rsidR="00E06128" w:rsidRPr="00047A6C">
        <w:rPr>
          <w:rFonts w:asciiTheme="minorEastAsia" w:hAnsiTheme="minorEastAsia" w:cs="仿宋" w:hint="eastAsia"/>
          <w:kern w:val="0"/>
          <w:sz w:val="24"/>
          <w:szCs w:val="24"/>
        </w:rPr>
        <w:t>教育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阶段建设和发展多语种学科的学校提供了思路和解决方案。</w:t>
      </w:r>
    </w:p>
    <w:p w:rsidR="00303C30" w:rsidRPr="00047A6C" w:rsidRDefault="00033BA5">
      <w:pPr>
        <w:spacing w:line="560" w:lineRule="exact"/>
        <w:ind w:firstLineChars="200" w:firstLine="48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为持续推进基础</w:t>
      </w:r>
      <w:r w:rsidR="00E06128" w:rsidRPr="00047A6C">
        <w:rPr>
          <w:rFonts w:asciiTheme="minorEastAsia" w:hAnsiTheme="minorEastAsia" w:cs="仿宋" w:hint="eastAsia"/>
          <w:kern w:val="0"/>
          <w:sz w:val="24"/>
          <w:szCs w:val="24"/>
        </w:rPr>
        <w:t>教育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阶段多语种学科的建设与发展，有效落实学科发展、教师能力提升、学生国际化培养等目标，2021全国基础教育阶段多语种学科建设与教学发展研讨会将于4月2</w:t>
      </w:r>
      <w:r w:rsidR="00D2195D" w:rsidRPr="00047A6C">
        <w:rPr>
          <w:rFonts w:asciiTheme="minorEastAsia" w:hAnsiTheme="minorEastAsia" w:cs="仿宋"/>
          <w:kern w:val="0"/>
          <w:sz w:val="24"/>
          <w:szCs w:val="24"/>
        </w:rPr>
        <w:t>3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—24日以线下线上相结合的形式与全国的教育同仁见面。本届研讨会由全国基础外语教育培训中心多语种教育发展分中心、北京市海淀区教育委员会国际交流与合作办公室、北京市海淀区教育科学研究院共同主办，外语教学与研究出版社、海淀区中小学多语联盟协办，北京市十一学校承办。</w:t>
      </w:r>
    </w:p>
    <w:p w:rsidR="00303C30" w:rsidRPr="00047A6C" w:rsidRDefault="00033BA5">
      <w:pPr>
        <w:spacing w:line="56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 xml:space="preserve"> </w:t>
      </w:r>
    </w:p>
    <w:p w:rsidR="00303C30" w:rsidRPr="00047A6C" w:rsidRDefault="00033BA5">
      <w:pPr>
        <w:spacing w:line="560" w:lineRule="exact"/>
        <w:ind w:firstLineChars="200" w:firstLine="48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诚邀全国各级各类中学校领导、学科负责人、一线教师参与，同力同行！</w:t>
      </w:r>
    </w:p>
    <w:p w:rsidR="00303C30" w:rsidRPr="00047A6C" w:rsidRDefault="00303C30">
      <w:pPr>
        <w:jc w:val="left"/>
        <w:rPr>
          <w:rFonts w:asciiTheme="minorEastAsia" w:hAnsiTheme="minorEastAsia" w:cs="仿宋"/>
          <w:kern w:val="0"/>
          <w:sz w:val="24"/>
          <w:szCs w:val="24"/>
        </w:rPr>
      </w:pPr>
    </w:p>
    <w:p w:rsidR="00303C30" w:rsidRPr="00047A6C" w:rsidRDefault="00303C30">
      <w:pPr>
        <w:jc w:val="left"/>
        <w:rPr>
          <w:rFonts w:asciiTheme="minorEastAsia" w:hAnsiTheme="minorEastAsia" w:cs="仿宋"/>
          <w:kern w:val="0"/>
          <w:sz w:val="24"/>
          <w:szCs w:val="24"/>
        </w:rPr>
      </w:pPr>
    </w:p>
    <w:p w:rsidR="00303C30" w:rsidRPr="00047A6C" w:rsidRDefault="00033BA5">
      <w:pPr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48895</wp:posOffset>
            </wp:positionV>
            <wp:extent cx="1828800" cy="1828800"/>
            <wp:effectExtent l="0" t="0" r="0" b="0"/>
            <wp:wrapNone/>
            <wp:docPr id="1" name="图片 46" descr="4个章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6" descr="4个章-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C30" w:rsidRPr="00047A6C" w:rsidRDefault="00033BA5">
      <w:pPr>
        <w:autoSpaceDE w:val="0"/>
        <w:autoSpaceDN w:val="0"/>
        <w:adjustRightInd w:val="0"/>
        <w:spacing w:line="280" w:lineRule="exact"/>
        <w:ind w:right="960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 xml:space="preserve"> 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 xml:space="preserve">                        </w:t>
      </w:r>
    </w:p>
    <w:p w:rsidR="00303C30" w:rsidRPr="00047A6C" w:rsidRDefault="00033BA5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全国基础外语教育研究培训中心多语种教育发展分中心</w:t>
      </w:r>
    </w:p>
    <w:p w:rsidR="00303C30" w:rsidRPr="00047A6C" w:rsidRDefault="00033BA5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北京市海淀区教育委员会国际交流与合作办公室</w:t>
      </w:r>
    </w:p>
    <w:p w:rsidR="00303C30" w:rsidRPr="00047A6C" w:rsidRDefault="00033BA5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北京市海淀区教育科学研究院</w:t>
      </w:r>
    </w:p>
    <w:p w:rsidR="00303C30" w:rsidRPr="00047A6C" w:rsidRDefault="00033BA5">
      <w:pPr>
        <w:autoSpaceDE w:val="0"/>
        <w:autoSpaceDN w:val="0"/>
        <w:adjustRightInd w:val="0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外语教学与研究出版社</w:t>
      </w:r>
    </w:p>
    <w:p w:rsidR="00303C30" w:rsidRPr="00047A6C" w:rsidRDefault="00033BA5">
      <w:pPr>
        <w:autoSpaceDE w:val="0"/>
        <w:autoSpaceDN w:val="0"/>
        <w:adjustRightInd w:val="0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海淀区中小学多语联盟</w:t>
      </w:r>
    </w:p>
    <w:p w:rsidR="00303C30" w:rsidRPr="00047A6C" w:rsidRDefault="00033BA5">
      <w:pPr>
        <w:autoSpaceDE w:val="0"/>
        <w:autoSpaceDN w:val="0"/>
        <w:adjustRightInd w:val="0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北京市十一学校</w:t>
      </w:r>
    </w:p>
    <w:p w:rsidR="00303C30" w:rsidRPr="00047A6C" w:rsidRDefault="00033BA5">
      <w:pPr>
        <w:autoSpaceDE w:val="0"/>
        <w:autoSpaceDN w:val="0"/>
        <w:adjustRightInd w:val="0"/>
        <w:jc w:val="righ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2021年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3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月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5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日</w:t>
      </w:r>
    </w:p>
    <w:p w:rsidR="00303C30" w:rsidRPr="00047A6C" w:rsidRDefault="00033BA5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 w:cs="仿宋"/>
          <w:b/>
          <w:kern w:val="0"/>
          <w:sz w:val="36"/>
          <w:szCs w:val="36"/>
        </w:rPr>
      </w:pPr>
      <w:r w:rsidRPr="00047A6C">
        <w:rPr>
          <w:rFonts w:asciiTheme="minorEastAsia" w:hAnsiTheme="minorEastAsia" w:cs="仿宋" w:hint="eastAsia"/>
          <w:b/>
          <w:kern w:val="0"/>
          <w:sz w:val="36"/>
          <w:szCs w:val="36"/>
        </w:rPr>
        <w:lastRenderedPageBreak/>
        <w:t>会议安排</w:t>
      </w:r>
    </w:p>
    <w:p w:rsidR="00303C30" w:rsidRPr="00047A6C" w:rsidRDefault="00033BA5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 w:cs="仿宋"/>
          <w:b/>
          <w:kern w:val="0"/>
          <w:sz w:val="24"/>
          <w:szCs w:val="24"/>
        </w:rPr>
      </w:pPr>
      <w:r w:rsidRPr="00047A6C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-9372600</wp:posOffset>
                </wp:positionV>
                <wp:extent cx="3933825" cy="4857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C30" w:rsidRDefault="00033BA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会议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81.3pt;margin-top:-738pt;width:309.7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" filled="f" stroked="f" strokeweight=".5pt">
                <v:textbox>
                  <w:txbxContent>
                    <w:p w:rsidR="00303C30" w:rsidRDefault="00033BA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会议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介绍</w:t>
                      </w:r>
                    </w:p>
                  </w:txbxContent>
                </v:textbox>
              </v:shape>
            </w:pict>
          </mc:Fallback>
        </mc:AlternateContent>
      </w:r>
      <w:r w:rsidRPr="00047A6C">
        <w:rPr>
          <w:rFonts w:asciiTheme="minorEastAsia" w:hAnsiTheme="minorEastAsia" w:cs="仿宋"/>
          <w:b/>
          <w:kern w:val="0"/>
          <w:sz w:val="24"/>
          <w:szCs w:val="24"/>
        </w:rPr>
        <w:t xml:space="preserve"> </w:t>
      </w:r>
    </w:p>
    <w:p w:rsidR="00303C30" w:rsidRPr="00047A6C" w:rsidRDefault="00033BA5">
      <w:pPr>
        <w:autoSpaceDE w:val="0"/>
        <w:autoSpaceDN w:val="0"/>
        <w:adjustRightInd w:val="0"/>
        <w:spacing w:line="60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一、会议时间：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20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2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1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年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4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月</w:t>
      </w:r>
      <w:r w:rsidR="00991ADF" w:rsidRPr="00047A6C">
        <w:rPr>
          <w:rFonts w:asciiTheme="minorEastAsia" w:hAnsiTheme="minorEastAsia" w:cs="仿宋"/>
          <w:kern w:val="0"/>
          <w:sz w:val="24"/>
          <w:szCs w:val="24"/>
        </w:rPr>
        <w:t>23日</w:t>
      </w:r>
      <w:r w:rsidR="00991ADF" w:rsidRPr="00047A6C">
        <w:rPr>
          <w:rFonts w:asciiTheme="minorEastAsia" w:hAnsiTheme="minorEastAsia" w:cs="仿宋" w:hint="eastAsia"/>
          <w:kern w:val="0"/>
          <w:sz w:val="24"/>
          <w:szCs w:val="24"/>
        </w:rPr>
        <w:t>全天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—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24日</w:t>
      </w:r>
      <w:r w:rsidR="00991ADF" w:rsidRPr="00047A6C">
        <w:rPr>
          <w:rFonts w:asciiTheme="minorEastAsia" w:hAnsiTheme="minorEastAsia" w:cs="仿宋" w:hint="eastAsia"/>
          <w:kern w:val="0"/>
          <w:sz w:val="24"/>
          <w:szCs w:val="24"/>
        </w:rPr>
        <w:t>上午（4月</w:t>
      </w:r>
      <w:r w:rsidR="00991ADF" w:rsidRPr="00047A6C">
        <w:rPr>
          <w:rFonts w:asciiTheme="minorEastAsia" w:hAnsiTheme="minorEastAsia" w:cs="仿宋"/>
          <w:kern w:val="0"/>
          <w:sz w:val="24"/>
          <w:szCs w:val="24"/>
        </w:rPr>
        <w:t>22日报到</w:t>
      </w:r>
      <w:r w:rsidR="00991ADF" w:rsidRPr="00047A6C">
        <w:rPr>
          <w:rFonts w:asciiTheme="minorEastAsia" w:hAnsiTheme="minorEastAsia" w:cs="仿宋" w:hint="eastAsia"/>
          <w:kern w:val="0"/>
          <w:sz w:val="24"/>
          <w:szCs w:val="24"/>
        </w:rPr>
        <w:t>）</w:t>
      </w:r>
    </w:p>
    <w:p w:rsidR="00303C30" w:rsidRPr="00047A6C" w:rsidRDefault="00033BA5">
      <w:pPr>
        <w:autoSpaceDE w:val="0"/>
        <w:autoSpaceDN w:val="0"/>
        <w:adjustRightInd w:val="0"/>
        <w:spacing w:line="60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二、会议地点：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现场参会：北京市十一学校</w:t>
      </w:r>
    </w:p>
    <w:p w:rsidR="00303C30" w:rsidRPr="00047A6C" w:rsidRDefault="00033BA5">
      <w:pPr>
        <w:autoSpaceDE w:val="0"/>
        <w:autoSpaceDN w:val="0"/>
        <w:adjustRightInd w:val="0"/>
        <w:spacing w:line="600" w:lineRule="exact"/>
        <w:ind w:firstLineChars="700" w:firstLine="168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线上参会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：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Z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OOM或腾讯会议</w:t>
      </w:r>
    </w:p>
    <w:p w:rsidR="00303C30" w:rsidRPr="00047A6C" w:rsidRDefault="00033BA5">
      <w:pPr>
        <w:autoSpaceDE w:val="0"/>
        <w:autoSpaceDN w:val="0"/>
        <w:adjustRightInd w:val="0"/>
        <w:spacing w:line="600" w:lineRule="exact"/>
        <w:jc w:val="left"/>
        <w:rPr>
          <w:rFonts w:asciiTheme="minorEastAsia" w:hAnsiTheme="minorEastAsia" w:cs="仿宋"/>
          <w:b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三、会议内容</w:t>
      </w:r>
    </w:p>
    <w:p w:rsidR="00303C30" w:rsidRPr="00047A6C" w:rsidRDefault="00033BA5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主旨报告：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权威专家深度解读基础外语教育教学新方略</w:t>
      </w:r>
    </w:p>
    <w:p w:rsidR="00303C30" w:rsidRPr="00047A6C" w:rsidRDefault="00033BA5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/>
          <w:b/>
          <w:kern w:val="0"/>
          <w:sz w:val="24"/>
          <w:szCs w:val="24"/>
        </w:rPr>
        <w:t>专题报告</w:t>
      </w: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：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关注教师专业水平和专业技能的提升与发展</w:t>
      </w:r>
    </w:p>
    <w:p w:rsidR="00303C30" w:rsidRPr="00047A6C" w:rsidRDefault="00033BA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教学观摩及专家评课：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聚焦一线教师风采，立足课堂教学实践</w:t>
      </w:r>
    </w:p>
    <w:p w:rsidR="00303C30" w:rsidRPr="00047A6C" w:rsidRDefault="00033BA5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经验分享沙龙：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学科建设经验分享，博采众长、共同进步</w:t>
      </w:r>
    </w:p>
    <w:p w:rsidR="00303C30" w:rsidRPr="00047A6C" w:rsidRDefault="00033BA5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校际交流：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互学互鉴，深入交流，推动全国多语发展特色</w:t>
      </w:r>
    </w:p>
    <w:p w:rsidR="00303C30" w:rsidRPr="00047A6C" w:rsidRDefault="00033BA5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b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四、报名通道</w:t>
      </w:r>
    </w:p>
    <w:p w:rsidR="00303C30" w:rsidRPr="00047A6C" w:rsidRDefault="00033BA5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1</w:t>
      </w:r>
      <w:r w:rsidRPr="00047A6C">
        <w:rPr>
          <w:rFonts w:asciiTheme="minorEastAsia" w:hAnsiTheme="minorEastAsia" w:cs="仿宋"/>
          <w:b/>
          <w:kern w:val="0"/>
          <w:sz w:val="24"/>
          <w:szCs w:val="24"/>
        </w:rPr>
        <w:t>.</w:t>
      </w: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现场参会：</w:t>
      </w:r>
      <w:r w:rsidR="00FF27E0" w:rsidRPr="00047A6C">
        <w:rPr>
          <w:rFonts w:asciiTheme="minorEastAsia" w:hAnsiTheme="minorEastAsia" w:cs="仿宋" w:hint="eastAsia"/>
          <w:kern w:val="0"/>
          <w:sz w:val="24"/>
          <w:szCs w:val="24"/>
        </w:rPr>
        <w:t>限</w:t>
      </w:r>
      <w:r w:rsidR="00A70A7A" w:rsidRPr="00047A6C">
        <w:rPr>
          <w:rFonts w:asciiTheme="minorEastAsia" w:hAnsiTheme="minorEastAsia" w:cs="仿宋"/>
          <w:kern w:val="0"/>
          <w:sz w:val="24"/>
          <w:szCs w:val="24"/>
        </w:rPr>
        <w:t>65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人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，面向分中心会员单位校开通专属报名通道，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900元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/人，费用包含资料费及会期（4月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23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日/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24日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）午餐等费用，往返交通及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住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宿费自理。</w:t>
      </w:r>
    </w:p>
    <w:p w:rsidR="00303C30" w:rsidRPr="00047A6C" w:rsidRDefault="00033BA5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2</w:t>
      </w:r>
      <w:r w:rsidRPr="00047A6C">
        <w:rPr>
          <w:rFonts w:asciiTheme="minorEastAsia" w:hAnsiTheme="minorEastAsia" w:cs="仿宋"/>
          <w:b/>
          <w:kern w:val="0"/>
          <w:sz w:val="24"/>
          <w:szCs w:val="24"/>
        </w:rPr>
        <w:t>.</w:t>
      </w: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线上参会：</w:t>
      </w:r>
      <w:r w:rsidRPr="00047A6C">
        <w:rPr>
          <w:rFonts w:asciiTheme="minorEastAsia" w:hAnsiTheme="minorEastAsia" w:cs="仿宋"/>
          <w:kern w:val="0"/>
          <w:sz w:val="24"/>
          <w:szCs w:val="24"/>
        </w:rPr>
        <w:t>600元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/人，扫描下方二维码</w:t>
      </w:r>
      <w:r w:rsidR="00867DE0" w:rsidRPr="00047A6C">
        <w:rPr>
          <w:rFonts w:asciiTheme="minorEastAsia" w:hAnsiTheme="minorEastAsia" w:cs="仿宋" w:hint="eastAsia"/>
          <w:kern w:val="0"/>
          <w:sz w:val="24"/>
          <w:szCs w:val="24"/>
        </w:rPr>
        <w:t>报名</w:t>
      </w:r>
      <w:r w:rsidRPr="00047A6C">
        <w:rPr>
          <w:rFonts w:asciiTheme="minorEastAsia" w:hAnsiTheme="minorEastAsia" w:cs="仿宋" w:hint="eastAsia"/>
          <w:kern w:val="0"/>
          <w:sz w:val="24"/>
          <w:szCs w:val="24"/>
        </w:rPr>
        <w:t>。</w:t>
      </w:r>
    </w:p>
    <w:p w:rsidR="00303C30" w:rsidRPr="00047A6C" w:rsidRDefault="00A14B4B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315F7A3" wp14:editId="3CCA08CC">
            <wp:simplePos x="0" y="0"/>
            <wp:positionH relativeFrom="column">
              <wp:posOffset>594360</wp:posOffset>
            </wp:positionH>
            <wp:positionV relativeFrom="paragraph">
              <wp:posOffset>76835</wp:posOffset>
            </wp:positionV>
            <wp:extent cx="1323975" cy="1323975"/>
            <wp:effectExtent l="0" t="0" r="9525" b="9525"/>
            <wp:wrapSquare wrapText="bothSides"/>
            <wp:docPr id="2" name="图片 2" descr="C:\Users\Administrator\Documents\WXWork\1688850968317081\Cache\Image\2021-03\600-2021全国基础教育阶段多语种学科建设与教学发展研讨会_8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XWork\1688850968317081\Cache\Image\2021-03\600-2021全国基础教育阶段多语种学科建设与教学发展研讨会_8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C30" w:rsidRPr="00047A6C" w:rsidRDefault="00033BA5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047A6C">
        <w:rPr>
          <w:rFonts w:asciiTheme="minorEastAsia" w:hAnsiTheme="minorEastAsia" w:cs="仿宋"/>
          <w:kern w:val="0"/>
          <w:sz w:val="24"/>
          <w:szCs w:val="24"/>
        </w:rPr>
        <w:t xml:space="preserve">                                          </w:t>
      </w:r>
    </w:p>
    <w:p w:rsidR="00303C30" w:rsidRPr="00047A6C" w:rsidRDefault="00303C30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</w:p>
    <w:p w:rsidR="00303C30" w:rsidRPr="00047A6C" w:rsidRDefault="00303C30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kern w:val="0"/>
          <w:sz w:val="24"/>
          <w:szCs w:val="24"/>
        </w:rPr>
      </w:pPr>
    </w:p>
    <w:p w:rsidR="00303C30" w:rsidRPr="00047A6C" w:rsidRDefault="00033BA5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仿宋"/>
          <w:b/>
          <w:kern w:val="0"/>
          <w:sz w:val="24"/>
          <w:szCs w:val="24"/>
        </w:rPr>
      </w:pPr>
      <w:r w:rsidRPr="00047A6C">
        <w:rPr>
          <w:rFonts w:asciiTheme="minorEastAsia" w:hAnsiTheme="minorEastAsia" w:cs="仿宋" w:hint="eastAsia"/>
          <w:b/>
          <w:kern w:val="0"/>
          <w:sz w:val="24"/>
          <w:szCs w:val="24"/>
        </w:rPr>
        <w:t>*注：本次会议仅开具发票内容为“培训费”的电子发票。</w:t>
      </w:r>
    </w:p>
    <w:p w:rsidR="00303C30" w:rsidRPr="00047A6C" w:rsidRDefault="00033BA5">
      <w:pPr>
        <w:spacing w:line="5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047A6C">
        <w:rPr>
          <w:rFonts w:asciiTheme="minorEastAsia" w:hAnsiTheme="minorEastAsia" w:cs="Times New Roman" w:hint="eastAsia"/>
          <w:b/>
          <w:sz w:val="24"/>
          <w:szCs w:val="24"/>
        </w:rPr>
        <w:t>五、其它说明：</w:t>
      </w:r>
    </w:p>
    <w:p w:rsidR="00303C30" w:rsidRPr="00047A6C" w:rsidRDefault="00033BA5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 w:hint="eastAsia"/>
          <w:sz w:val="24"/>
          <w:szCs w:val="24"/>
        </w:rPr>
        <w:t>1.会务组在会前成立微信群，用于会议相关事宜通知、资料发布及答疑等。</w:t>
      </w:r>
    </w:p>
    <w:p w:rsidR="00303C30" w:rsidRPr="00047A6C" w:rsidRDefault="00033BA5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 w:hint="eastAsia"/>
          <w:sz w:val="24"/>
          <w:szCs w:val="24"/>
        </w:rPr>
        <w:t>2.现场参会者如须公务卡现场付款，请提前与会务组确认，以确保能正式参会。</w:t>
      </w:r>
    </w:p>
    <w:p w:rsidR="005679B3" w:rsidRPr="00047A6C" w:rsidRDefault="005679B3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/>
          <w:sz w:val="24"/>
          <w:szCs w:val="24"/>
        </w:rPr>
        <w:t>3.</w:t>
      </w:r>
      <w:r w:rsidR="00C37EC8" w:rsidRPr="00047A6C">
        <w:rPr>
          <w:rFonts w:asciiTheme="minorEastAsia" w:hAnsiTheme="minorEastAsia" w:cs="Times New Roman" w:hint="eastAsia"/>
          <w:sz w:val="24"/>
          <w:szCs w:val="24"/>
        </w:rPr>
        <w:t>“</w:t>
      </w:r>
      <w:r w:rsidR="00C37EC8" w:rsidRPr="00047A6C">
        <w:rPr>
          <w:rFonts w:asciiTheme="minorEastAsia" w:hAnsiTheme="minorEastAsia" w:cs="Times New Roman"/>
          <w:sz w:val="24"/>
          <w:szCs w:val="24"/>
        </w:rPr>
        <w:t>线下支付</w:t>
      </w:r>
      <w:r w:rsidR="00C37EC8" w:rsidRPr="00047A6C">
        <w:rPr>
          <w:rFonts w:asciiTheme="minorEastAsia" w:hAnsiTheme="minorEastAsia" w:cs="Times New Roman" w:hint="eastAsia"/>
          <w:sz w:val="24"/>
          <w:szCs w:val="24"/>
        </w:rPr>
        <w:t>”</w:t>
      </w:r>
      <w:r w:rsidR="00F43100" w:rsidRPr="00047A6C">
        <w:rPr>
          <w:rFonts w:asciiTheme="minorEastAsia" w:hAnsiTheme="minorEastAsia" w:cs="Times New Roman" w:hint="eastAsia"/>
          <w:sz w:val="24"/>
          <w:szCs w:val="24"/>
        </w:rPr>
        <w:t>转账</w:t>
      </w:r>
      <w:r w:rsidR="00F43100" w:rsidRPr="00047A6C">
        <w:rPr>
          <w:rFonts w:asciiTheme="minorEastAsia" w:hAnsiTheme="minorEastAsia" w:cs="Times New Roman"/>
          <w:sz w:val="24"/>
          <w:szCs w:val="24"/>
        </w:rPr>
        <w:t>信息</w:t>
      </w:r>
      <w:r w:rsidRPr="00047A6C">
        <w:rPr>
          <w:rFonts w:asciiTheme="minorEastAsia" w:hAnsiTheme="minorEastAsia" w:cs="Times New Roman" w:hint="eastAsia"/>
          <w:sz w:val="24"/>
          <w:szCs w:val="24"/>
        </w:rPr>
        <w:t>：</w:t>
      </w:r>
    </w:p>
    <w:p w:rsidR="00333B95" w:rsidRPr="00047A6C" w:rsidRDefault="00333B95" w:rsidP="00333B95">
      <w:pPr>
        <w:spacing w:line="360" w:lineRule="auto"/>
        <w:ind w:firstLineChars="100" w:firstLine="241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 w:hint="eastAsia"/>
          <w:b/>
          <w:sz w:val="24"/>
          <w:szCs w:val="24"/>
        </w:rPr>
        <w:t xml:space="preserve">户 </w:t>
      </w:r>
      <w:r w:rsidRPr="00047A6C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Pr="00047A6C">
        <w:rPr>
          <w:rFonts w:asciiTheme="minorEastAsia" w:hAnsiTheme="minorEastAsia" w:cs="Times New Roman" w:hint="eastAsia"/>
          <w:b/>
          <w:sz w:val="24"/>
          <w:szCs w:val="24"/>
        </w:rPr>
        <w:t>名：</w:t>
      </w:r>
      <w:r w:rsidRPr="00047A6C">
        <w:rPr>
          <w:rFonts w:asciiTheme="minorEastAsia" w:hAnsiTheme="minorEastAsia" w:cs="Times New Roman" w:hint="eastAsia"/>
          <w:sz w:val="24"/>
          <w:szCs w:val="24"/>
        </w:rPr>
        <w:t>外语教学与研究出版社有限责任公司</w:t>
      </w:r>
    </w:p>
    <w:p w:rsidR="00333B95" w:rsidRPr="00047A6C" w:rsidRDefault="00333B95" w:rsidP="00333B95">
      <w:pPr>
        <w:spacing w:line="360" w:lineRule="auto"/>
        <w:ind w:firstLineChars="100" w:firstLine="241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 w:hint="eastAsia"/>
          <w:b/>
          <w:sz w:val="24"/>
          <w:szCs w:val="24"/>
        </w:rPr>
        <w:t xml:space="preserve">账 </w:t>
      </w:r>
      <w:r w:rsidRPr="00047A6C">
        <w:rPr>
          <w:rFonts w:asciiTheme="minorEastAsia" w:hAnsiTheme="minorEastAsia" w:cs="Times New Roman"/>
          <w:b/>
          <w:sz w:val="24"/>
          <w:szCs w:val="24"/>
        </w:rPr>
        <w:t xml:space="preserve"> 号：</w:t>
      </w:r>
      <w:r w:rsidRPr="00047A6C">
        <w:rPr>
          <w:rFonts w:asciiTheme="minorEastAsia" w:hAnsiTheme="minorEastAsia" w:cs="Times New Roman"/>
          <w:sz w:val="24"/>
          <w:szCs w:val="24"/>
        </w:rPr>
        <w:t xml:space="preserve"> 620660000020300</w:t>
      </w:r>
    </w:p>
    <w:p w:rsidR="00333B95" w:rsidRPr="00047A6C" w:rsidRDefault="00333B95" w:rsidP="00333B95">
      <w:pPr>
        <w:widowControl/>
        <w:shd w:val="clear" w:color="auto" w:fill="FFFFFF"/>
        <w:ind w:firstLineChars="100" w:firstLine="241"/>
        <w:jc w:val="left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开户行：</w:t>
      </w:r>
      <w:r w:rsidRPr="00047A6C">
        <w:rPr>
          <w:rFonts w:asciiTheme="minorEastAsia" w:hAnsiTheme="minorEastAsia" w:cs="Times New Roman"/>
          <w:sz w:val="24"/>
          <w:szCs w:val="24"/>
        </w:rPr>
        <w:t xml:space="preserve"> </w:t>
      </w:r>
      <w:r w:rsidRPr="00047A6C">
        <w:rPr>
          <w:rFonts w:asciiTheme="minorEastAsia" w:hAnsiTheme="minorEastAsia" w:cs="Times New Roman" w:hint="eastAsia"/>
          <w:sz w:val="24"/>
          <w:szCs w:val="24"/>
        </w:rPr>
        <w:t>民生银行（北京）万柳支行</w:t>
      </w:r>
    </w:p>
    <w:p w:rsidR="00333B95" w:rsidRPr="00047A6C" w:rsidRDefault="00333B95" w:rsidP="00333B95">
      <w:pPr>
        <w:spacing w:line="360" w:lineRule="auto"/>
        <w:ind w:firstLineChars="100" w:firstLine="241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 w:hint="eastAsia"/>
          <w:b/>
          <w:sz w:val="24"/>
          <w:szCs w:val="24"/>
        </w:rPr>
        <w:t xml:space="preserve">行 </w:t>
      </w:r>
      <w:r w:rsidRPr="00047A6C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Pr="00047A6C">
        <w:rPr>
          <w:rFonts w:asciiTheme="minorEastAsia" w:hAnsiTheme="minorEastAsia" w:cs="Times New Roman" w:hint="eastAsia"/>
          <w:b/>
          <w:sz w:val="24"/>
          <w:szCs w:val="24"/>
        </w:rPr>
        <w:t>号：</w:t>
      </w:r>
      <w:r w:rsidRPr="00047A6C">
        <w:rPr>
          <w:rFonts w:asciiTheme="minorEastAsia" w:hAnsiTheme="minorEastAsia" w:cs="Times New Roman"/>
          <w:sz w:val="24"/>
          <w:szCs w:val="24"/>
        </w:rPr>
        <w:t>305100001598</w:t>
      </w:r>
      <w:r w:rsidRPr="00047A6C">
        <w:rPr>
          <w:rFonts w:asciiTheme="minorEastAsia" w:hAnsiTheme="minorEastAsia" w:cs="Times New Roman" w:hint="eastAsia"/>
          <w:sz w:val="24"/>
          <w:szCs w:val="24"/>
        </w:rPr>
        <w:t>7</w:t>
      </w:r>
    </w:p>
    <w:p w:rsidR="00303C30" w:rsidRPr="00047A6C" w:rsidRDefault="00033BA5">
      <w:pPr>
        <w:spacing w:line="56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047A6C">
        <w:rPr>
          <w:rFonts w:asciiTheme="minorEastAsia" w:hAnsiTheme="minorEastAsia" w:cs="Times New Roman" w:hint="eastAsia"/>
          <w:b/>
          <w:sz w:val="24"/>
          <w:szCs w:val="24"/>
        </w:rPr>
        <w:t>六、会务组联系方式：</w:t>
      </w:r>
    </w:p>
    <w:p w:rsidR="00303C30" w:rsidRPr="00047A6C" w:rsidRDefault="00033BA5">
      <w:pPr>
        <w:spacing w:line="5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047A6C">
        <w:rPr>
          <w:rFonts w:asciiTheme="minorEastAsia" w:hAnsiTheme="minorEastAsia" w:cs="Times New Roman" w:hint="eastAsia"/>
          <w:sz w:val="24"/>
          <w:szCs w:val="24"/>
        </w:rPr>
        <w:t>刘老师、马老师，电话：010-88819452/9465，邮箱：</w:t>
      </w:r>
      <w:hyperlink r:id="rId11" w:history="1">
        <w:r w:rsidRPr="00047A6C">
          <w:rPr>
            <w:rStyle w:val="a8"/>
            <w:rFonts w:asciiTheme="minorEastAsia" w:hAnsiTheme="minorEastAsia" w:cs="Times New Roman" w:hint="eastAsia"/>
            <w:sz w:val="24"/>
            <w:szCs w:val="24"/>
          </w:rPr>
          <w:t>multilanguage@fltrp.com</w:t>
        </w:r>
      </w:hyperlink>
    </w:p>
    <w:sectPr w:rsidR="00303C30" w:rsidRPr="00047A6C" w:rsidSect="00047A6C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E1" w:rsidRDefault="002442E1" w:rsidP="00363311">
      <w:r>
        <w:separator/>
      </w:r>
    </w:p>
  </w:endnote>
  <w:endnote w:type="continuationSeparator" w:id="0">
    <w:p w:rsidR="002442E1" w:rsidRDefault="002442E1" w:rsidP="0036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E1" w:rsidRDefault="002442E1" w:rsidP="00363311">
      <w:r>
        <w:separator/>
      </w:r>
    </w:p>
  </w:footnote>
  <w:footnote w:type="continuationSeparator" w:id="0">
    <w:p w:rsidR="002442E1" w:rsidRDefault="002442E1" w:rsidP="0036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2193"/>
    <w:multiLevelType w:val="multilevel"/>
    <w:tmpl w:val="282E219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FB122F"/>
    <w:multiLevelType w:val="multilevel"/>
    <w:tmpl w:val="3DFB122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E5617F"/>
    <w:multiLevelType w:val="multilevel"/>
    <w:tmpl w:val="4EE5617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D16FD6"/>
    <w:multiLevelType w:val="multilevel"/>
    <w:tmpl w:val="77D16FD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7F5425"/>
    <w:multiLevelType w:val="multilevel"/>
    <w:tmpl w:val="797F54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BD"/>
    <w:rsid w:val="00005CC2"/>
    <w:rsid w:val="00007C40"/>
    <w:rsid w:val="00014245"/>
    <w:rsid w:val="00015862"/>
    <w:rsid w:val="0001634D"/>
    <w:rsid w:val="00030560"/>
    <w:rsid w:val="00033BA5"/>
    <w:rsid w:val="00041A81"/>
    <w:rsid w:val="00047A6C"/>
    <w:rsid w:val="00051C1A"/>
    <w:rsid w:val="00067187"/>
    <w:rsid w:val="00067A38"/>
    <w:rsid w:val="00082FC0"/>
    <w:rsid w:val="00086884"/>
    <w:rsid w:val="00096F7C"/>
    <w:rsid w:val="000B2FBB"/>
    <w:rsid w:val="000B3618"/>
    <w:rsid w:val="000E1E50"/>
    <w:rsid w:val="000E2B34"/>
    <w:rsid w:val="000F170E"/>
    <w:rsid w:val="000F7DF7"/>
    <w:rsid w:val="00101B6B"/>
    <w:rsid w:val="00103E4D"/>
    <w:rsid w:val="001109BE"/>
    <w:rsid w:val="00120314"/>
    <w:rsid w:val="001216E1"/>
    <w:rsid w:val="0012367A"/>
    <w:rsid w:val="00142513"/>
    <w:rsid w:val="00146615"/>
    <w:rsid w:val="00147CC0"/>
    <w:rsid w:val="00151B54"/>
    <w:rsid w:val="00151FB9"/>
    <w:rsid w:val="00152CE3"/>
    <w:rsid w:val="00154A02"/>
    <w:rsid w:val="00154C46"/>
    <w:rsid w:val="00164133"/>
    <w:rsid w:val="001670BA"/>
    <w:rsid w:val="0017060F"/>
    <w:rsid w:val="00173A60"/>
    <w:rsid w:val="00175B4A"/>
    <w:rsid w:val="0017755E"/>
    <w:rsid w:val="00181188"/>
    <w:rsid w:val="00191DDD"/>
    <w:rsid w:val="00191FB4"/>
    <w:rsid w:val="00193740"/>
    <w:rsid w:val="00197D77"/>
    <w:rsid w:val="001A29BB"/>
    <w:rsid w:val="001A5D82"/>
    <w:rsid w:val="001C43BC"/>
    <w:rsid w:val="001C6C26"/>
    <w:rsid w:val="001D0B40"/>
    <w:rsid w:val="001D2139"/>
    <w:rsid w:val="001D75B1"/>
    <w:rsid w:val="001E0AFC"/>
    <w:rsid w:val="001E1823"/>
    <w:rsid w:val="001E3580"/>
    <w:rsid w:val="00200339"/>
    <w:rsid w:val="002034AA"/>
    <w:rsid w:val="00211AA1"/>
    <w:rsid w:val="00214AD7"/>
    <w:rsid w:val="00215F4F"/>
    <w:rsid w:val="00220872"/>
    <w:rsid w:val="00220A83"/>
    <w:rsid w:val="00223B6E"/>
    <w:rsid w:val="0023159A"/>
    <w:rsid w:val="0023194C"/>
    <w:rsid w:val="002362B4"/>
    <w:rsid w:val="002378FB"/>
    <w:rsid w:val="002400E9"/>
    <w:rsid w:val="002442E1"/>
    <w:rsid w:val="0026653E"/>
    <w:rsid w:val="002729F3"/>
    <w:rsid w:val="002811A4"/>
    <w:rsid w:val="00286949"/>
    <w:rsid w:val="00287A2B"/>
    <w:rsid w:val="00296583"/>
    <w:rsid w:val="002A0D68"/>
    <w:rsid w:val="002A35B6"/>
    <w:rsid w:val="002A5212"/>
    <w:rsid w:val="002B035D"/>
    <w:rsid w:val="002B3EBA"/>
    <w:rsid w:val="002C5AA4"/>
    <w:rsid w:val="002C7B98"/>
    <w:rsid w:val="002D6099"/>
    <w:rsid w:val="002E1922"/>
    <w:rsid w:val="00303C30"/>
    <w:rsid w:val="00314D2C"/>
    <w:rsid w:val="00332FD8"/>
    <w:rsid w:val="00333B95"/>
    <w:rsid w:val="00337663"/>
    <w:rsid w:val="00356835"/>
    <w:rsid w:val="00356D87"/>
    <w:rsid w:val="003570EE"/>
    <w:rsid w:val="00363311"/>
    <w:rsid w:val="00367F1D"/>
    <w:rsid w:val="003714C4"/>
    <w:rsid w:val="003949F7"/>
    <w:rsid w:val="003A25D5"/>
    <w:rsid w:val="003A274A"/>
    <w:rsid w:val="003A485E"/>
    <w:rsid w:val="003B4690"/>
    <w:rsid w:val="003C67DD"/>
    <w:rsid w:val="003C68C1"/>
    <w:rsid w:val="003D4BA4"/>
    <w:rsid w:val="003D5759"/>
    <w:rsid w:val="003E4A4D"/>
    <w:rsid w:val="004248F7"/>
    <w:rsid w:val="00431C13"/>
    <w:rsid w:val="00431DBF"/>
    <w:rsid w:val="00444EEA"/>
    <w:rsid w:val="00445F1C"/>
    <w:rsid w:val="00456BB6"/>
    <w:rsid w:val="00461BA8"/>
    <w:rsid w:val="00461CDD"/>
    <w:rsid w:val="00465DCA"/>
    <w:rsid w:val="004A130E"/>
    <w:rsid w:val="004A3BE1"/>
    <w:rsid w:val="004A47E9"/>
    <w:rsid w:val="004A5B57"/>
    <w:rsid w:val="004B6764"/>
    <w:rsid w:val="004B74E0"/>
    <w:rsid w:val="004C7FF5"/>
    <w:rsid w:val="004D407B"/>
    <w:rsid w:val="004E0C5C"/>
    <w:rsid w:val="004E67A3"/>
    <w:rsid w:val="004F3B61"/>
    <w:rsid w:val="004F67E1"/>
    <w:rsid w:val="005054D1"/>
    <w:rsid w:val="00517D06"/>
    <w:rsid w:val="005210C6"/>
    <w:rsid w:val="00522703"/>
    <w:rsid w:val="00523EBD"/>
    <w:rsid w:val="005665A1"/>
    <w:rsid w:val="005679B3"/>
    <w:rsid w:val="00571E45"/>
    <w:rsid w:val="00590CE4"/>
    <w:rsid w:val="005948D2"/>
    <w:rsid w:val="00595170"/>
    <w:rsid w:val="005957BC"/>
    <w:rsid w:val="005A2D71"/>
    <w:rsid w:val="005A3B92"/>
    <w:rsid w:val="005A559A"/>
    <w:rsid w:val="005B5B2C"/>
    <w:rsid w:val="005B5ED0"/>
    <w:rsid w:val="005B7FCF"/>
    <w:rsid w:val="005C4246"/>
    <w:rsid w:val="005E0401"/>
    <w:rsid w:val="005E1C55"/>
    <w:rsid w:val="005F0658"/>
    <w:rsid w:val="005F1FCD"/>
    <w:rsid w:val="00603537"/>
    <w:rsid w:val="006048BE"/>
    <w:rsid w:val="00606936"/>
    <w:rsid w:val="00631F28"/>
    <w:rsid w:val="00646E4C"/>
    <w:rsid w:val="00657662"/>
    <w:rsid w:val="00662794"/>
    <w:rsid w:val="0068677A"/>
    <w:rsid w:val="00691DD9"/>
    <w:rsid w:val="00695B42"/>
    <w:rsid w:val="006D4EBF"/>
    <w:rsid w:val="006E73B0"/>
    <w:rsid w:val="006F4A2A"/>
    <w:rsid w:val="00705611"/>
    <w:rsid w:val="00714B8E"/>
    <w:rsid w:val="00716371"/>
    <w:rsid w:val="00721E0C"/>
    <w:rsid w:val="0072512D"/>
    <w:rsid w:val="007308B6"/>
    <w:rsid w:val="007318FA"/>
    <w:rsid w:val="007332E3"/>
    <w:rsid w:val="00737941"/>
    <w:rsid w:val="0074477D"/>
    <w:rsid w:val="0075102C"/>
    <w:rsid w:val="0076700B"/>
    <w:rsid w:val="00773E66"/>
    <w:rsid w:val="0077486B"/>
    <w:rsid w:val="007763D1"/>
    <w:rsid w:val="00784633"/>
    <w:rsid w:val="007851E1"/>
    <w:rsid w:val="00790CE0"/>
    <w:rsid w:val="00797BEC"/>
    <w:rsid w:val="007B466C"/>
    <w:rsid w:val="007B591E"/>
    <w:rsid w:val="007D77FB"/>
    <w:rsid w:val="007E6701"/>
    <w:rsid w:val="007E7D24"/>
    <w:rsid w:val="007F2A4F"/>
    <w:rsid w:val="007F75DD"/>
    <w:rsid w:val="00803F6A"/>
    <w:rsid w:val="00813A15"/>
    <w:rsid w:val="00815506"/>
    <w:rsid w:val="008215E4"/>
    <w:rsid w:val="00821F82"/>
    <w:rsid w:val="0082339A"/>
    <w:rsid w:val="00823561"/>
    <w:rsid w:val="008353AB"/>
    <w:rsid w:val="008354F8"/>
    <w:rsid w:val="0083590F"/>
    <w:rsid w:val="00845369"/>
    <w:rsid w:val="00854776"/>
    <w:rsid w:val="008610C3"/>
    <w:rsid w:val="008617DE"/>
    <w:rsid w:val="00862A88"/>
    <w:rsid w:val="00867DE0"/>
    <w:rsid w:val="008759E9"/>
    <w:rsid w:val="0088418C"/>
    <w:rsid w:val="0088609A"/>
    <w:rsid w:val="00890A1F"/>
    <w:rsid w:val="00893EBB"/>
    <w:rsid w:val="008A1963"/>
    <w:rsid w:val="008A4211"/>
    <w:rsid w:val="008A65EA"/>
    <w:rsid w:val="008B32E1"/>
    <w:rsid w:val="008C1DAB"/>
    <w:rsid w:val="008C7055"/>
    <w:rsid w:val="008D1333"/>
    <w:rsid w:val="008D1DCF"/>
    <w:rsid w:val="008D79E5"/>
    <w:rsid w:val="008E32DA"/>
    <w:rsid w:val="008E58CA"/>
    <w:rsid w:val="008E59FA"/>
    <w:rsid w:val="008F5D64"/>
    <w:rsid w:val="00915050"/>
    <w:rsid w:val="009174DA"/>
    <w:rsid w:val="00920F72"/>
    <w:rsid w:val="00921A16"/>
    <w:rsid w:val="0093005B"/>
    <w:rsid w:val="00931C22"/>
    <w:rsid w:val="009411CE"/>
    <w:rsid w:val="00943B32"/>
    <w:rsid w:val="00944101"/>
    <w:rsid w:val="0094492D"/>
    <w:rsid w:val="00960BEE"/>
    <w:rsid w:val="0098214B"/>
    <w:rsid w:val="00985E50"/>
    <w:rsid w:val="00991ADF"/>
    <w:rsid w:val="00996CE4"/>
    <w:rsid w:val="009A358A"/>
    <w:rsid w:val="009A421D"/>
    <w:rsid w:val="009A6BAF"/>
    <w:rsid w:val="009B1532"/>
    <w:rsid w:val="009B3BE0"/>
    <w:rsid w:val="009B55A5"/>
    <w:rsid w:val="009C5055"/>
    <w:rsid w:val="009D67A1"/>
    <w:rsid w:val="009E2A14"/>
    <w:rsid w:val="00A00DCC"/>
    <w:rsid w:val="00A04DAD"/>
    <w:rsid w:val="00A07934"/>
    <w:rsid w:val="00A13586"/>
    <w:rsid w:val="00A14B4B"/>
    <w:rsid w:val="00A1569B"/>
    <w:rsid w:val="00A210A4"/>
    <w:rsid w:val="00A2223E"/>
    <w:rsid w:val="00A22772"/>
    <w:rsid w:val="00A25E82"/>
    <w:rsid w:val="00A269E1"/>
    <w:rsid w:val="00A27352"/>
    <w:rsid w:val="00A45D34"/>
    <w:rsid w:val="00A4667A"/>
    <w:rsid w:val="00A47CC6"/>
    <w:rsid w:val="00A551C1"/>
    <w:rsid w:val="00A56DC9"/>
    <w:rsid w:val="00A70A7A"/>
    <w:rsid w:val="00A70E56"/>
    <w:rsid w:val="00A7451F"/>
    <w:rsid w:val="00A85020"/>
    <w:rsid w:val="00A878C3"/>
    <w:rsid w:val="00AA21F2"/>
    <w:rsid w:val="00AA406E"/>
    <w:rsid w:val="00AA6162"/>
    <w:rsid w:val="00AB0FEB"/>
    <w:rsid w:val="00AB2C87"/>
    <w:rsid w:val="00AB4D3D"/>
    <w:rsid w:val="00AC4AD5"/>
    <w:rsid w:val="00AD6B95"/>
    <w:rsid w:val="00AF5544"/>
    <w:rsid w:val="00AF5AE5"/>
    <w:rsid w:val="00B01E6E"/>
    <w:rsid w:val="00B02571"/>
    <w:rsid w:val="00B205B1"/>
    <w:rsid w:val="00B26985"/>
    <w:rsid w:val="00B35F40"/>
    <w:rsid w:val="00B42CDF"/>
    <w:rsid w:val="00B67521"/>
    <w:rsid w:val="00B72D98"/>
    <w:rsid w:val="00B751FE"/>
    <w:rsid w:val="00B80B9A"/>
    <w:rsid w:val="00B82D63"/>
    <w:rsid w:val="00B8654F"/>
    <w:rsid w:val="00B91DA2"/>
    <w:rsid w:val="00B93ECE"/>
    <w:rsid w:val="00B953B9"/>
    <w:rsid w:val="00BA1988"/>
    <w:rsid w:val="00BA697C"/>
    <w:rsid w:val="00BB26BE"/>
    <w:rsid w:val="00BC010C"/>
    <w:rsid w:val="00BD05F9"/>
    <w:rsid w:val="00BE1BB0"/>
    <w:rsid w:val="00BE38CB"/>
    <w:rsid w:val="00BE5123"/>
    <w:rsid w:val="00BE6624"/>
    <w:rsid w:val="00BF0A3E"/>
    <w:rsid w:val="00C00635"/>
    <w:rsid w:val="00C07B5A"/>
    <w:rsid w:val="00C10ADB"/>
    <w:rsid w:val="00C176F0"/>
    <w:rsid w:val="00C3116E"/>
    <w:rsid w:val="00C344F7"/>
    <w:rsid w:val="00C37D3D"/>
    <w:rsid w:val="00C37EC8"/>
    <w:rsid w:val="00C42C43"/>
    <w:rsid w:val="00C43BD3"/>
    <w:rsid w:val="00C443C7"/>
    <w:rsid w:val="00C46612"/>
    <w:rsid w:val="00C521F9"/>
    <w:rsid w:val="00C54BB8"/>
    <w:rsid w:val="00C56A03"/>
    <w:rsid w:val="00C57342"/>
    <w:rsid w:val="00C77954"/>
    <w:rsid w:val="00C82378"/>
    <w:rsid w:val="00C84B9F"/>
    <w:rsid w:val="00C8565D"/>
    <w:rsid w:val="00C86EE2"/>
    <w:rsid w:val="00C9389A"/>
    <w:rsid w:val="00CA7ECD"/>
    <w:rsid w:val="00CB3051"/>
    <w:rsid w:val="00CC4697"/>
    <w:rsid w:val="00CD001E"/>
    <w:rsid w:val="00CD0C76"/>
    <w:rsid w:val="00CD1C97"/>
    <w:rsid w:val="00CE5AFD"/>
    <w:rsid w:val="00CE7A8C"/>
    <w:rsid w:val="00CF2AF6"/>
    <w:rsid w:val="00D2195D"/>
    <w:rsid w:val="00D24C5C"/>
    <w:rsid w:val="00D31623"/>
    <w:rsid w:val="00D31F0E"/>
    <w:rsid w:val="00D325AC"/>
    <w:rsid w:val="00D374E9"/>
    <w:rsid w:val="00D43A49"/>
    <w:rsid w:val="00D504E6"/>
    <w:rsid w:val="00D627BE"/>
    <w:rsid w:val="00D6326B"/>
    <w:rsid w:val="00D657E5"/>
    <w:rsid w:val="00D67CA2"/>
    <w:rsid w:val="00D77E25"/>
    <w:rsid w:val="00D84701"/>
    <w:rsid w:val="00D86EFB"/>
    <w:rsid w:val="00D90018"/>
    <w:rsid w:val="00D929C1"/>
    <w:rsid w:val="00DB3659"/>
    <w:rsid w:val="00DB4918"/>
    <w:rsid w:val="00DC1353"/>
    <w:rsid w:val="00DC23AB"/>
    <w:rsid w:val="00DC332E"/>
    <w:rsid w:val="00DC458B"/>
    <w:rsid w:val="00DC55E0"/>
    <w:rsid w:val="00DD7D7D"/>
    <w:rsid w:val="00DE3D4D"/>
    <w:rsid w:val="00DE6E6E"/>
    <w:rsid w:val="00E006C7"/>
    <w:rsid w:val="00E04C55"/>
    <w:rsid w:val="00E06128"/>
    <w:rsid w:val="00E16271"/>
    <w:rsid w:val="00E529AB"/>
    <w:rsid w:val="00E54DA3"/>
    <w:rsid w:val="00E635E7"/>
    <w:rsid w:val="00E66BF8"/>
    <w:rsid w:val="00E67B42"/>
    <w:rsid w:val="00E72C3D"/>
    <w:rsid w:val="00E832E2"/>
    <w:rsid w:val="00E8799B"/>
    <w:rsid w:val="00E93A81"/>
    <w:rsid w:val="00E94BD3"/>
    <w:rsid w:val="00E9605A"/>
    <w:rsid w:val="00E97D9B"/>
    <w:rsid w:val="00EB0AD4"/>
    <w:rsid w:val="00EB26AD"/>
    <w:rsid w:val="00EB3ABD"/>
    <w:rsid w:val="00EC4785"/>
    <w:rsid w:val="00ED27F4"/>
    <w:rsid w:val="00EE435C"/>
    <w:rsid w:val="00EF0963"/>
    <w:rsid w:val="00EF12F9"/>
    <w:rsid w:val="00EF3AC1"/>
    <w:rsid w:val="00EF4D3F"/>
    <w:rsid w:val="00F053BC"/>
    <w:rsid w:val="00F112DC"/>
    <w:rsid w:val="00F130F5"/>
    <w:rsid w:val="00F13804"/>
    <w:rsid w:val="00F13D01"/>
    <w:rsid w:val="00F143D3"/>
    <w:rsid w:val="00F20DFC"/>
    <w:rsid w:val="00F20EFC"/>
    <w:rsid w:val="00F2586E"/>
    <w:rsid w:val="00F34601"/>
    <w:rsid w:val="00F43100"/>
    <w:rsid w:val="00F45DB3"/>
    <w:rsid w:val="00F70734"/>
    <w:rsid w:val="00F74D17"/>
    <w:rsid w:val="00F74DBC"/>
    <w:rsid w:val="00F83F2A"/>
    <w:rsid w:val="00F95828"/>
    <w:rsid w:val="00F962FF"/>
    <w:rsid w:val="00FA50AF"/>
    <w:rsid w:val="00FB31EC"/>
    <w:rsid w:val="00FB5242"/>
    <w:rsid w:val="00FB7D09"/>
    <w:rsid w:val="00FC1F3F"/>
    <w:rsid w:val="00FC49BA"/>
    <w:rsid w:val="00FC4F11"/>
    <w:rsid w:val="00FC79DA"/>
    <w:rsid w:val="00FD2811"/>
    <w:rsid w:val="00FD5E17"/>
    <w:rsid w:val="00FE07BC"/>
    <w:rsid w:val="00FE5C7D"/>
    <w:rsid w:val="00FF27E0"/>
    <w:rsid w:val="00FF2B68"/>
    <w:rsid w:val="00FF4AF3"/>
    <w:rsid w:val="16EF7906"/>
    <w:rsid w:val="517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AC9C9EA-FC6B-4855-BB91-5BA71E68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qFormat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Shading 2 Accent 5"/>
    <w:basedOn w:val="a1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5-11">
    <w:name w:val="网格表 5 深色 - 着色 11"/>
    <w:basedOn w:val="a1"/>
    <w:uiPriority w:val="50"/>
    <w:qFormat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51">
    <w:name w:val="网格表 5 深色 - 着色 51"/>
    <w:basedOn w:val="a1"/>
    <w:uiPriority w:val="50"/>
    <w:qFormat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language@fltrp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16A99-747B-4A3D-B002-FA1C140A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fltrp</dc:creator>
  <cp:lastModifiedBy>Administrator</cp:lastModifiedBy>
  <cp:revision>368</cp:revision>
  <cp:lastPrinted>2020-06-11T08:59:00Z</cp:lastPrinted>
  <dcterms:created xsi:type="dcterms:W3CDTF">2019-02-22T02:41:00Z</dcterms:created>
  <dcterms:modified xsi:type="dcterms:W3CDTF">2021-03-05T07:18:00Z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